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D278A8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506/18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28216/7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832B62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  <w:r w:rsidR="00D278A8">
              <w:rPr>
                <w:sz w:val="18"/>
                <w:szCs w:val="18"/>
                <w:lang w:eastAsia="en-US"/>
              </w:rPr>
              <w:t>638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02B8" w:rsidRDefault="00D278A8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  <w:r w:rsidR="004B02B8">
              <w:rPr>
                <w:sz w:val="18"/>
                <w:szCs w:val="18"/>
                <w:lang w:eastAsia="en-US"/>
              </w:rPr>
              <w:t xml:space="preserve">MN – tereny zabudowy mieszkaniowej jednorodzinnej </w:t>
            </w:r>
          </w:p>
          <w:p w:rsidR="00EF19D7" w:rsidRPr="00180350" w:rsidRDefault="00EF19D7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D278A8" w:rsidP="00F97968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E46D59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D278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D278A8">
              <w:rPr>
                <w:sz w:val="18"/>
                <w:szCs w:val="18"/>
                <w:lang w:eastAsia="en-US"/>
              </w:rPr>
              <w:t>4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9796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21 r. poz. 685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E46D59">
        <w:t>16</w:t>
      </w:r>
      <w:r w:rsidR="008F2105">
        <w:t xml:space="preserve"> </w:t>
      </w:r>
      <w:r w:rsidR="00E46D59">
        <w:t>maja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482F28">
        <w:t>1</w:t>
      </w:r>
      <w:r w:rsidR="00D278A8">
        <w:t>1</w:t>
      </w:r>
      <w:r w:rsidR="00D278A8">
        <w:rPr>
          <w:vertAlign w:val="superscript"/>
        </w:rPr>
        <w:t>3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E46D59">
        <w:t>11 maja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</w:t>
      </w:r>
      <w:r w:rsidR="00E46D59">
        <w:rPr>
          <w:b/>
          <w:bCs/>
        </w:rPr>
        <w:t>nionym koncie najpóźniej w dniu 11</w:t>
      </w:r>
      <w:r w:rsidR="008F2105">
        <w:rPr>
          <w:b/>
          <w:bCs/>
        </w:rPr>
        <w:t xml:space="preserve"> </w:t>
      </w:r>
      <w:r w:rsidR="00E46D59">
        <w:rPr>
          <w:b/>
          <w:bCs/>
        </w:rPr>
        <w:t>maja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D278A8">
        <w:t>506/18 o powierzchni 0,0638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D278A8">
        <w:t>Dobiegniewie</w:t>
      </w:r>
      <w:r w:rsidR="00532825">
        <w:t xml:space="preserve"> przy ul. </w:t>
      </w:r>
      <w:r w:rsidR="00D278A8">
        <w:t>Wiśniowej</w:t>
      </w:r>
      <w:r w:rsidR="00532825">
        <w:t>, w otoczeniu zabudo</w:t>
      </w:r>
      <w:r w:rsidR="00D278A8">
        <w:t>wy mieszkaniowej jednorodzinnej</w:t>
      </w:r>
      <w:r w:rsidR="00532825">
        <w:t>. Walory lokalizacyjne działki</w:t>
      </w:r>
      <w:r w:rsidR="00D278A8">
        <w:t xml:space="preserve"> są</w:t>
      </w:r>
      <w:r w:rsidR="0012469E">
        <w:t xml:space="preserve"> korzystne. Dojazd bardzo dobry drogą z kostki </w:t>
      </w:r>
      <w:r w:rsidR="00D278A8">
        <w:t>brukowej.</w:t>
      </w:r>
      <w:r w:rsidR="0012469E">
        <w:t xml:space="preserve"> Kształt nieruchomości regularny, teren równy. Nieruchomość usytuowana jest w strefie uzbrojenia w energię elektryczną</w:t>
      </w:r>
      <w:r w:rsidR="00D278A8">
        <w:t>, wodociąg miejski i kanalizację zbiorczą</w:t>
      </w:r>
      <w:r w:rsidR="00AF3A45">
        <w:t>.</w:t>
      </w:r>
      <w:r w:rsidR="00864B86">
        <w:t xml:space="preserve">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F97968">
        <w:t>Bp – 0,0</w:t>
      </w:r>
      <w:r w:rsidR="00967184">
        <w:t>638</w:t>
      </w:r>
      <w:bookmarkStart w:id="0" w:name="_GoBack"/>
      <w:bookmarkEnd w:id="0"/>
      <w:r w:rsidR="00AF3A45">
        <w:t xml:space="preserve"> ha.</w:t>
      </w:r>
    </w:p>
    <w:p w:rsidR="00AF3A45" w:rsidRDefault="00AF3A45" w:rsidP="00AA7935">
      <w:pPr>
        <w:pStyle w:val="Tekstpodstawowy2"/>
      </w:pPr>
      <w:r>
        <w:t>Dobiegniew jest niewielkim miastem liczącym nieco ponad 3000 mieszkańców, z siedzibą gminnych władz samorządowych, położonych nad jeziorami, w terenie o atrakcyjnych walorach turystycznych i przyrodniczo-krajobrazowych. Mi</w:t>
      </w:r>
      <w:r w:rsidR="004C0128">
        <w:t>a</w:t>
      </w:r>
      <w:r>
        <w:t>sto położone jest przy szlaku kolejowym relacji Szczecin – Poznań i ruchliwym szlaku kołowym prowadzącym od zachodniej granicy państwa, z Kostrzyna nad Odrą do Gdańska i na mazury oraz do Rosji, Litwy i Łotwy (droga krajowa nr 22).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16F4F">
        <w:t>04.04</w:t>
      </w:r>
      <w:r w:rsidR="008D4493">
        <w:t>.20</w:t>
      </w:r>
      <w:r w:rsidR="00A764D5">
        <w:t>2</w:t>
      </w:r>
      <w:r w:rsidR="00616F4F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7C4507" w:rsidRPr="004C1536" w:rsidRDefault="00F30A60" w:rsidP="00616F4F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7C4507" w:rsidRPr="004C1536" w:rsidSect="00616F4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A7F6C"/>
    <w:rsid w:val="000D3546"/>
    <w:rsid w:val="00121EFB"/>
    <w:rsid w:val="0012469E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B2B50"/>
    <w:rsid w:val="003B75E7"/>
    <w:rsid w:val="003E30A3"/>
    <w:rsid w:val="003E6658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B02B8"/>
    <w:rsid w:val="004C0128"/>
    <w:rsid w:val="004C1536"/>
    <w:rsid w:val="004D5973"/>
    <w:rsid w:val="004F10AE"/>
    <w:rsid w:val="004F17D9"/>
    <w:rsid w:val="0051261C"/>
    <w:rsid w:val="00532825"/>
    <w:rsid w:val="005402A2"/>
    <w:rsid w:val="0054781E"/>
    <w:rsid w:val="00585210"/>
    <w:rsid w:val="005A6CD3"/>
    <w:rsid w:val="00605E66"/>
    <w:rsid w:val="00616F4F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F0846"/>
    <w:rsid w:val="008F2105"/>
    <w:rsid w:val="0091572C"/>
    <w:rsid w:val="00960D7E"/>
    <w:rsid w:val="00967184"/>
    <w:rsid w:val="00986911"/>
    <w:rsid w:val="00992BAE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7660"/>
    <w:rsid w:val="00D278A8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46D59"/>
    <w:rsid w:val="00E6490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712CF"/>
    <w:rsid w:val="00F802D8"/>
    <w:rsid w:val="00F82C21"/>
    <w:rsid w:val="00F97968"/>
    <w:rsid w:val="00FB3A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98</cp:revision>
  <cp:lastPrinted>2022-04-01T08:41:00Z</cp:lastPrinted>
  <dcterms:created xsi:type="dcterms:W3CDTF">2018-07-20T07:06:00Z</dcterms:created>
  <dcterms:modified xsi:type="dcterms:W3CDTF">2022-04-01T08:48:00Z</dcterms:modified>
</cp:coreProperties>
</file>