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 xml:space="preserve">OGŁASZA  </w:t>
      </w:r>
      <w:r w:rsidR="005F0F58">
        <w:t>DRUGI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44A51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994/5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44A51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44A51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0E3F65" w:rsidP="00F8798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</w:t>
            </w:r>
            <w:r w:rsidR="00A663A7">
              <w:rPr>
                <w:sz w:val="18"/>
                <w:szCs w:val="18"/>
                <w:lang w:eastAsia="en-US"/>
              </w:rPr>
              <w:t>.5</w:t>
            </w:r>
            <w:r w:rsidR="00644A51">
              <w:rPr>
                <w:sz w:val="18"/>
                <w:szCs w:val="18"/>
                <w:lang w:eastAsia="en-US"/>
              </w:rPr>
              <w:t>0</w:t>
            </w:r>
            <w:r w:rsidR="00F90FAA"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0E3F6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</w:t>
            </w:r>
            <w:r w:rsidR="000E3F65">
              <w:rPr>
                <w:sz w:val="18"/>
                <w:szCs w:val="18"/>
                <w:lang w:eastAsia="en-US"/>
              </w:rPr>
              <w:t>0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0E3F65">
        <w:t>30</w:t>
      </w:r>
      <w:r w:rsidR="004E63F7">
        <w:t xml:space="preserve"> </w:t>
      </w:r>
      <w:r w:rsidR="000E3F65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3664D9">
        <w:t>2</w:t>
      </w:r>
      <w:r>
        <w:t xml:space="preserve"> r.  o godz. </w:t>
      </w:r>
      <w:r w:rsidR="00F8798C">
        <w:t>1</w:t>
      </w:r>
      <w:r w:rsidR="000E3F65">
        <w:t>0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0E3F65">
        <w:t>26</w:t>
      </w:r>
      <w:r w:rsidR="0051261C">
        <w:t xml:space="preserve"> </w:t>
      </w:r>
      <w:r w:rsidR="000E3F65">
        <w:t>września</w:t>
      </w:r>
      <w:r w:rsidR="00176843">
        <w:t xml:space="preserve"> 20</w:t>
      </w:r>
      <w:r w:rsidR="00A764D5">
        <w:t>2</w:t>
      </w:r>
      <w:r w:rsidR="003664D9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0E3F65">
        <w:rPr>
          <w:b/>
          <w:bCs/>
        </w:rPr>
        <w:t>26</w:t>
      </w:r>
      <w:r w:rsidR="00AD297F">
        <w:rPr>
          <w:b/>
          <w:bCs/>
        </w:rPr>
        <w:t xml:space="preserve"> </w:t>
      </w:r>
      <w:r w:rsidR="000E3F65">
        <w:rPr>
          <w:b/>
          <w:bCs/>
        </w:rPr>
        <w:t>września</w:t>
      </w:r>
      <w:r w:rsidR="00AD297F">
        <w:rPr>
          <w:b/>
          <w:bCs/>
        </w:rPr>
        <w:t xml:space="preserve"> 202</w:t>
      </w:r>
      <w:r w:rsidR="003664D9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</w:t>
      </w:r>
      <w:r w:rsidR="00644A51">
        <w:t>5 o powierzchni 0,0750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</w:t>
      </w:r>
      <w:r w:rsidR="00644A51">
        <w:t>ształt nieruchomości regularny, teren równy</w:t>
      </w:r>
      <w:r w:rsidR="00730438">
        <w:t>.</w:t>
      </w:r>
      <w:r w:rsidR="00644A51">
        <w:t xml:space="preserve"> Działka porośnięta jest dwoma sosnami.</w:t>
      </w:r>
      <w:r w:rsidR="00730438">
        <w:t xml:space="preserve"> </w:t>
      </w:r>
      <w:r>
        <w:t xml:space="preserve"> 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644A51">
        <w:t>7</w:t>
      </w:r>
      <w:r w:rsidR="00BF7D7C">
        <w:t>50</w:t>
      </w:r>
      <w:r w:rsidR="00DC07AE">
        <w:t xml:space="preserve"> ha</w:t>
      </w:r>
      <w:r w:rsidR="00644A51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644A51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A1118F" wp14:editId="6C2B48E1">
            <wp:simplePos x="0" y="0"/>
            <wp:positionH relativeFrom="column">
              <wp:posOffset>135890</wp:posOffset>
            </wp:positionH>
            <wp:positionV relativeFrom="paragraph">
              <wp:posOffset>110490</wp:posOffset>
            </wp:positionV>
            <wp:extent cx="5655310" cy="2831465"/>
            <wp:effectExtent l="0" t="0" r="2540" b="6985"/>
            <wp:wrapTight wrapText="bothSides">
              <wp:wrapPolygon edited="0">
                <wp:start x="0" y="0"/>
                <wp:lineTo x="0" y="21508"/>
                <wp:lineTo x="21537" y="21508"/>
                <wp:lineTo x="2153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0" t="24392" r="17647" b="10461"/>
                    <a:stretch/>
                  </pic:blipFill>
                  <pic:spPr bwMode="auto">
                    <a:xfrm>
                      <a:off x="0" y="0"/>
                      <a:ext cx="5655310" cy="283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A51" w:rsidRDefault="00644A51" w:rsidP="00AA7935">
      <w:pPr>
        <w:pStyle w:val="Tekstpodstawowy2"/>
        <w:rPr>
          <w:noProof/>
        </w:rPr>
      </w:pPr>
    </w:p>
    <w:p w:rsidR="00644A51" w:rsidRDefault="00644A51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0E3F65" w:rsidRDefault="000E3F65" w:rsidP="000E3F65">
      <w:pPr>
        <w:jc w:val="both"/>
        <w:rPr>
          <w:bCs/>
        </w:rPr>
      </w:pPr>
      <w:r>
        <w:t>W dniu 15.07.2022 r. odbył się pierwszy przetarg ustny nieograniczony na sprzedaż przedmiotowej nieruchomości, który zakończył się wynikiem negatywnym.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E8654D">
        <w:t>07</w:t>
      </w:r>
      <w:r w:rsidR="008D4493">
        <w:t>.0</w:t>
      </w:r>
      <w:r w:rsidR="00E8654D">
        <w:t>6</w:t>
      </w:r>
      <w:r w:rsidR="008D4493">
        <w:t>.20</w:t>
      </w:r>
      <w:r w:rsidR="00A764D5">
        <w:t>2</w:t>
      </w:r>
      <w:r w:rsidR="00E8654D">
        <w:t>2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984BAF" w:rsidRDefault="00585210" w:rsidP="00984BAF">
      <w:pPr>
        <w:ind w:left="5667" w:firstLine="705"/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</w:t>
      </w:r>
      <w:r w:rsidR="00984BAF">
        <w:rPr>
          <w:b/>
          <w:sz w:val="16"/>
          <w:szCs w:val="16"/>
        </w:rPr>
        <w:t xml:space="preserve">   </w:t>
      </w:r>
    </w:p>
    <w:p w:rsidR="00585210" w:rsidRDefault="00585210" w:rsidP="00585210">
      <w:pPr>
        <w:ind w:left="2127" w:hanging="3540"/>
        <w:rPr>
          <w:b/>
          <w:sz w:val="20"/>
        </w:rPr>
      </w:pPr>
    </w:p>
    <w:p w:rsidR="008D6139" w:rsidRDefault="00F30A60" w:rsidP="00984BAF">
      <w:pPr>
        <w:ind w:left="2127" w:hanging="2127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AF5765">
      <w:pPr>
        <w:ind w:left="2127" w:hanging="354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042D0D" w:rsidRPr="00042D0D" w:rsidRDefault="00042D0D" w:rsidP="00042D0D">
      <w:pPr>
        <w:ind w:left="4962" w:firstLine="70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Pr="00042D0D">
        <w:rPr>
          <w:b/>
          <w:sz w:val="16"/>
          <w:szCs w:val="16"/>
        </w:rPr>
        <w:t>BURMISTRZ</w:t>
      </w:r>
    </w:p>
    <w:p w:rsidR="00042D0D" w:rsidRPr="00042D0D" w:rsidRDefault="00042D0D" w:rsidP="00042D0D">
      <w:pPr>
        <w:ind w:left="2127" w:hanging="2127"/>
        <w:rPr>
          <w:b/>
          <w:sz w:val="16"/>
          <w:szCs w:val="16"/>
        </w:rPr>
      </w:pPr>
    </w:p>
    <w:p w:rsidR="00042D0D" w:rsidRPr="00042D0D" w:rsidRDefault="00042D0D" w:rsidP="00042D0D">
      <w:pPr>
        <w:ind w:left="5667"/>
        <w:rPr>
          <w:b/>
          <w:sz w:val="16"/>
          <w:szCs w:val="16"/>
        </w:rPr>
      </w:pPr>
      <w:r w:rsidRPr="00042D0D">
        <w:rPr>
          <w:b/>
          <w:sz w:val="16"/>
          <w:szCs w:val="16"/>
        </w:rPr>
        <w:t xml:space="preserve">              Sylwia </w:t>
      </w:r>
      <w:proofErr w:type="spellStart"/>
      <w:r w:rsidRPr="00042D0D">
        <w:rPr>
          <w:b/>
          <w:sz w:val="16"/>
          <w:szCs w:val="16"/>
        </w:rPr>
        <w:t>Łaźniewska</w:t>
      </w:r>
      <w:proofErr w:type="spellEnd"/>
    </w:p>
    <w:p w:rsidR="00E32580" w:rsidRPr="004C1536" w:rsidRDefault="00E32580" w:rsidP="00DE67BD">
      <w:pPr>
        <w:ind w:left="2127" w:hanging="3540"/>
        <w:rPr>
          <w:b/>
        </w:rPr>
      </w:pPr>
      <w:bookmarkStart w:id="0" w:name="_GoBack"/>
      <w:bookmarkEnd w:id="0"/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D0D"/>
    <w:rsid w:val="00042F97"/>
    <w:rsid w:val="00056A79"/>
    <w:rsid w:val="000608BA"/>
    <w:rsid w:val="0006105C"/>
    <w:rsid w:val="00087FE0"/>
    <w:rsid w:val="000A7F6C"/>
    <w:rsid w:val="000B775B"/>
    <w:rsid w:val="000D3546"/>
    <w:rsid w:val="000E3F65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781E"/>
    <w:rsid w:val="00585210"/>
    <w:rsid w:val="005A6CD3"/>
    <w:rsid w:val="005F0F58"/>
    <w:rsid w:val="00644A51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60D7E"/>
    <w:rsid w:val="00984BAF"/>
    <w:rsid w:val="00986911"/>
    <w:rsid w:val="00992BAE"/>
    <w:rsid w:val="00997F17"/>
    <w:rsid w:val="009A40B8"/>
    <w:rsid w:val="009E6C2B"/>
    <w:rsid w:val="009F5741"/>
    <w:rsid w:val="00A0064D"/>
    <w:rsid w:val="00A11F0E"/>
    <w:rsid w:val="00A17D5C"/>
    <w:rsid w:val="00A251BC"/>
    <w:rsid w:val="00A31FDB"/>
    <w:rsid w:val="00A5243E"/>
    <w:rsid w:val="00A55116"/>
    <w:rsid w:val="00A663A7"/>
    <w:rsid w:val="00A6650A"/>
    <w:rsid w:val="00A676E8"/>
    <w:rsid w:val="00A764D5"/>
    <w:rsid w:val="00AA10D3"/>
    <w:rsid w:val="00AA7935"/>
    <w:rsid w:val="00AB03EE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BF7D7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02800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2159</TotalTime>
  <Pages>1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125</cp:revision>
  <cp:lastPrinted>2022-08-24T09:28:00Z</cp:lastPrinted>
  <dcterms:created xsi:type="dcterms:W3CDTF">2018-07-20T07:06:00Z</dcterms:created>
  <dcterms:modified xsi:type="dcterms:W3CDTF">2022-08-25T05:45:00Z</dcterms:modified>
</cp:coreProperties>
</file>